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0115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0" w:afterAutospacing="0" w:line="18" w:lineRule="atLeast"/>
        <w:ind w:left="0" w:right="0"/>
        <w:jc w:val="both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12529"/>
          <w:spacing w:val="0"/>
          <w:shd w:val="clear" w:fill="FFFFFF"/>
          <w:lang w:eastAsia="zh-CN"/>
        </w:rPr>
      </w:pPr>
    </w:p>
    <w:p w14:paraId="1AE097C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0" w:afterAutospacing="0" w:line="18" w:lineRule="atLeast"/>
        <w:ind w:left="0" w:right="0"/>
        <w:jc w:val="center"/>
        <w:rPr>
          <w:rFonts w:hint="eastAsia" w:asciiTheme="majorEastAsia" w:hAnsiTheme="majorEastAsia" w:eastAsiaTheme="majorEastAsia" w:cstheme="majorEastAsia"/>
          <w:lang w:eastAsia="zh-CN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36"/>
          <w:szCs w:val="36"/>
          <w:shd w:val="clear" w:fill="FFFFFF"/>
          <w:lang w:val="en-US" w:eastAsia="zh-CN" w:bidi="ar"/>
        </w:rPr>
        <w:t>WE-S503 Product Specification Document for Collar-Type Positioning Device</w:t>
      </w:r>
    </w:p>
    <w:p w14:paraId="151F44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60" w:beforeAutospacing="0" w:after="157" w:afterLines="50" w:afterAutospacing="0" w:line="480" w:lineRule="atLeast"/>
        <w:ind w:left="0" w:right="0" w:firstLine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Product Overview              </w:t>
      </w:r>
    </w:p>
    <w:p w14:paraId="240F0E07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Times New Roman" w:hAnsi="仿宋" w:eastAsia="微软雅黑" w:cs="仿宋"/>
          <w:i w:val="0"/>
          <w:iCs w:val="0"/>
          <w:caps w:val="0"/>
          <w:color w:val="212529"/>
          <w:spacing w:val="0"/>
          <w:kern w:val="0"/>
          <w:sz w:val="24"/>
          <w:szCs w:val="24"/>
          <w:shd w:val="clear" w:fill="FFFFFF"/>
          <w:lang w:val="en-US" w:eastAsia="zh-CN" w:bidi="ar"/>
        </w:rPr>
        <w:t>The WE-S503 Western Positioning Collar for Pastoral Herding is specifically designed for livestock tracking applications. This collar integrates BeiDou/GPS positioning with 4G communication technology. Once worn around cattle or sheep, it instantly collects real-time location data and activity metrics, transmitting information wirelessly via 4G to cloud servers for display on mobile apps or platform interfaces. Featuring dual-mode BeiDou/GPS positioning modules, the collar ensures precise positioning with low power consumption. Equipped with a 3-axis accelerometer, it tracks daily step counts during each monitoring cycle, allowing health status and estrus cycle monitoring through step pattern analysis.</w:t>
      </w:r>
    </w:p>
    <w:p w14:paraId="44EC4B59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0" w:afterAutospacing="0" w:line="360" w:lineRule="auto"/>
        <w:ind w:right="0"/>
        <w:jc w:val="left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468320CD">
      <w:pP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page"/>
      </w:r>
    </w:p>
    <w:p w14:paraId="39D20F82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0" w:afterAutospacing="0" w:line="360" w:lineRule="auto"/>
        <w:ind w:right="0"/>
        <w:jc w:val="left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  <w:t>Product topology</w:t>
      </w:r>
    </w:p>
    <w:p w14:paraId="7A47639E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spacing w:before="0" w:beforeAutospacing="0" w:after="0" w:afterAutospacing="0" w:line="360" w:lineRule="auto"/>
        <w:ind w:right="0"/>
        <w:jc w:val="left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833DC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480" w:lineRule="atLeast"/>
        <w:ind w:left="-420" w:leftChars="-200" w:right="0" w:firstLine="0"/>
        <w:jc w:val="center"/>
        <w:textAlignment w:val="auto"/>
        <w:rPr>
          <w:rFonts w:hint="default" w:ascii="Arial" w:hAnsi="Arial" w:eastAsia="宋体" w:cs="Arial"/>
          <w:b/>
          <w:bCs/>
          <w:i w:val="0"/>
          <w:iCs w:val="0"/>
          <w:caps w:val="0"/>
          <w:color w:val="212529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212529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4211955" cy="3429635"/>
            <wp:effectExtent l="0" t="0" r="17145" b="18415"/>
            <wp:docPr id="2" name="图片 2" descr="拓扑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拓扑图"/>
                    <pic:cNvPicPr>
                      <a:picLocks noChangeAspect="1"/>
                    </pic:cNvPicPr>
                  </pic:nvPicPr>
                  <pic:blipFill>
                    <a:blip r:embed="rId6"/>
                    <a:srcRect t="18365"/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ACA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57" w:afterLines="50" w:afterAutospacing="0" w:line="480" w:lineRule="atLeast"/>
        <w:ind w:left="0" w:right="0" w:firstLine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15B334B">
      <w:pPr>
        <w:pStyle w:val="2"/>
        <w:shd w:val="clear" w:fill="FFFFFF" w:themeFill="background1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75FE6505">
      <w:pPr>
        <w:pStyle w:val="3"/>
        <w:shd w:val="clear" w:fill="FFFFFF" w:themeFill="background1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6F0627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57" w:afterLines="50" w:afterAutospacing="0" w:line="480" w:lineRule="atLeast"/>
        <w:ind w:left="0" w:right="0" w:firstLine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  <w:t>size of product</w:t>
      </w:r>
    </w:p>
    <w:p w14:paraId="2A2FA442">
      <w:pPr>
        <w:pStyle w:val="2"/>
        <w:shd w:val="clear" w:fill="FFFFFF" w:themeFill="background1"/>
        <w:rPr>
          <w:rFonts w:hint="eastAsia"/>
          <w:lang w:val="en-US" w:eastAsia="zh-CN"/>
        </w:rPr>
      </w:pPr>
    </w:p>
    <w:tbl>
      <w:tblPr>
        <w:tblStyle w:val="10"/>
        <w:tblW w:w="84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35"/>
        <w:gridCol w:w="1923"/>
        <w:gridCol w:w="3997"/>
      </w:tblGrid>
      <w:tr w14:paraId="79F5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8863AC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product name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4808AF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Pastoral Patrol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68EF34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product model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9B422C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aps w:val="0"/>
                <w:color w:val="212529"/>
                <w:spacing w:val="0"/>
                <w:kern w:val="2"/>
                <w:sz w:val="21"/>
                <w:szCs w:val="24"/>
                <w:shd w:val="clear" w:fill="FFFFFF"/>
                <w:lang w:val="en-US" w:eastAsia="zh-CN" w:bidi="ar-SA"/>
              </w:rPr>
              <w:t>WE-S503</w:t>
            </w:r>
          </w:p>
        </w:tc>
      </w:tr>
      <w:tr w14:paraId="2E5DD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4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0CB0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product appearance</w:t>
            </w:r>
          </w:p>
        </w:tc>
      </w:tr>
      <w:tr w14:paraId="5847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84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673C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Arial" w:eastAsia="微软雅黑" w:cs="Arial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     </w:t>
            </w:r>
            <w:r>
              <w:drawing>
                <wp:inline distT="0" distB="0" distL="114300" distR="114300">
                  <wp:extent cx="1990090" cy="1564005"/>
                  <wp:effectExtent l="0" t="0" r="10160" b="1714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090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163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6CB679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order number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4B9A3E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class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A7F610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project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F64ED4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仿宋" w:eastAsia="微软雅黑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Product Parameter</w:t>
            </w:r>
          </w:p>
        </w:tc>
      </w:tr>
      <w:tr w14:paraId="7C71A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62F5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F3A85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essential parameter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82B2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communication mode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3081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4G</w:t>
            </w:r>
          </w:p>
        </w:tc>
      </w:tr>
      <w:tr w14:paraId="47AE5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B9B6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E376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99DC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ambient temperature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B64E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-30℃—60℃</w:t>
            </w:r>
          </w:p>
        </w:tc>
      </w:tr>
      <w:tr w14:paraId="0266F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4A74B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5383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3CC4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Upload frequency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3ABC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Upload every 2 hours by default (frequency adjustable, depending on power consumption)</w:t>
            </w:r>
          </w:p>
        </w:tc>
      </w:tr>
      <w:tr w14:paraId="26C73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34D1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B75E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EE5F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cruising power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89A4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months (battery replaceable)</w:t>
            </w:r>
          </w:p>
        </w:tc>
      </w:tr>
      <w:tr w14:paraId="4BBD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E4412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0836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43CF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 mode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FB2B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Beidou/GPS dual-mode positioning</w:t>
            </w:r>
          </w:p>
        </w:tc>
      </w:tr>
      <w:tr w14:paraId="4E227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8888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F58A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AABC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positioning accuracy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9E26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5m–10m (Positioning accuracy is affected by weather conditions and obstructions)</w:t>
            </w:r>
          </w:p>
        </w:tc>
      </w:tr>
      <w:tr w14:paraId="2DE7E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CA31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2471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D210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External protection rating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A59AA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IP67</w:t>
            </w:r>
          </w:p>
        </w:tc>
      </w:tr>
      <w:tr w14:paraId="54D67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BAEE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9C10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B506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size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F4D8D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86mm*50mm*44mm</w:t>
            </w:r>
          </w:p>
        </w:tc>
      </w:tr>
      <w:tr w14:paraId="5F72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7036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804D">
            <w:pPr>
              <w:shd w:val="clear" w:fill="FFFFFF" w:themeFill="background1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806B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 (excluding straps)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2BEE3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189±3g</w:t>
            </w:r>
          </w:p>
        </w:tc>
      </w:tr>
      <w:tr w14:paraId="2288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81BA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BBDE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product function</w:t>
            </w:r>
          </w:p>
        </w:tc>
        <w:tc>
          <w:tcPr>
            <w:tcW w:w="5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BC26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Livestock positioning and movement monitoring</w:t>
            </w:r>
          </w:p>
        </w:tc>
      </w:tr>
      <w:tr w14:paraId="3AE38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C9FBB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宋体" w:eastAsia="微软雅黑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5EEB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usage scenario</w:t>
            </w:r>
          </w:p>
        </w:tc>
        <w:tc>
          <w:tcPr>
            <w:tcW w:w="5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020A"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仿宋" w:eastAsia="微软雅黑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Location and Health Monitoring of Free-Raising Cattle, Sheep, and Camels</w:t>
            </w:r>
          </w:p>
        </w:tc>
      </w:tr>
    </w:tbl>
    <w:p w14:paraId="05C1FC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60" w:beforeAutospacing="0" w:after="157" w:afterLines="50" w:afterAutospacing="0" w:line="480" w:lineRule="atLeast"/>
        <w:ind w:left="0" w:right="0" w:firstLine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  <w:t>functional characteristics</w:t>
      </w:r>
    </w:p>
    <w:p w14:paraId="25454E13">
      <w:pPr>
        <w:pStyle w:val="3"/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Precise positioning: The collar employs dual-mode GPS and Beidou positioning to accurately collect location data of grazing livestock.</w:t>
      </w:r>
    </w:p>
    <w:p w14:paraId="766521C8">
      <w:pPr>
        <w:pStyle w:val="3"/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Health monitoring: The collar collects exercise data of grazing livestock, enabling the platform to assess their health status, disease conditions, and mortality based on physical activity levels.</w:t>
      </w:r>
    </w:p>
    <w:p w14:paraId="5671432A">
      <w:pPr>
        <w:pStyle w:val="3"/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Superior material: The casing is made of premium engineering plastics (plastic alloys), offering strength, toughness, and environmental friendliness.</w:t>
      </w:r>
    </w:p>
    <w:p w14:paraId="31FC135C">
      <w:pPr>
        <w:pStyle w:val="3"/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Extended battery life: Equipped with high-capacity, high-density non-rechargeable lithium batteries and ultra-low power consumption design for prolonged operation.</w:t>
      </w:r>
    </w:p>
    <w:p w14:paraId="75AFBD47">
      <w:pPr>
        <w:pStyle w:val="3"/>
        <w:keepNext w:val="0"/>
        <w:keepLines w:val="0"/>
        <w:pageBreakBefore w:val="0"/>
        <w:widowControl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Compact size and lightweight design: Easy to wear with a weight of approximately 189g, causing no stress response in livestock.</w:t>
      </w:r>
    </w:p>
    <w:p w14:paraId="0EC07D5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One-click inventory: By screening the real-time online status of collars, it enables rapid identification of livestock wearing collars, preventing loss or accidents.</w:t>
      </w:r>
    </w:p>
    <w:p w14:paraId="7495A3E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Epidemic surveillance: Through comprehensive analysis of livestock movement patterns, abnormal animals are rapidly identified and alerts are generated via the platform to achieve early epidemic warning and prevent large-scale transmission of diseases.</w:t>
      </w:r>
    </w:p>
    <w:p w14:paraId="1259B21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Estrus monitoring: By comprehensively analyzing the physical activity of livestock, estrus animals can be rapidly identified and alerts generated through the platform to achieve estrus early warning, thereby preventing missed estrus periods.</w:t>
      </w:r>
    </w:p>
    <w:p w14:paraId="2CCF3C38">
      <w:pPr>
        <w:pStyle w:val="3"/>
        <w:keepNext w:val="0"/>
        <w:keepLines w:val="0"/>
        <w:pageBreakBefore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Location monitoring: Implement location management for each livestock unit, equipped with electronic fences, and trigger immediate alarms upon departure to prevent livestock loss.</w:t>
      </w:r>
    </w:p>
    <w:p w14:paraId="59962661">
      <w:pPr>
        <w:pStyle w:val="3"/>
        <w:keepNext w:val="0"/>
        <w:keepLines w:val="0"/>
        <w:pageBreakBefore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● Convenient remote management: User-friendly WEB/App interface for remote farm management, offering simplified and efficient operations</w:t>
      </w:r>
    </w:p>
    <w:p w14:paraId="182B61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60" w:beforeAutospacing="0" w:after="157" w:afterLines="50" w:afterAutospacing="0" w:line="480" w:lineRule="atLeast"/>
        <w:ind w:left="0" w:right="0" w:firstLine="0"/>
        <w:jc w:val="left"/>
        <w:textAlignment w:val="auto"/>
        <w:rPr>
          <w:rFonts w:hint="default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  <w:t>Service Overview and Architecture</w:t>
      </w:r>
    </w:p>
    <w:p w14:paraId="5B0566F6">
      <w:pPr>
        <w:numPr>
          <w:ilvl w:val="0"/>
          <w:numId w:val="0"/>
        </w:numPr>
        <w:shd w:val="clear" w:fill="FFFFFF" w:themeFill="background1"/>
        <w:tabs>
          <w:tab w:val="left" w:pos="1020"/>
        </w:tabs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The positioning collar-Muxun (WE-S503) management IoT service is centered around an intelligent centralized network management platform for remote centralized management of smart collars. Based on a browser/server (B/S) architecture, users can remotely monitor, configure, and manage devices via web browsers, offering user-friendly operation and significantly reducing equipment management costs.</w:t>
      </w:r>
    </w:p>
    <w:p w14:paraId="5A4A9B54">
      <w:pPr>
        <w:numPr>
          <w:ilvl w:val="0"/>
          <w:numId w:val="0"/>
        </w:numPr>
        <w:shd w:val="clear" w:fill="FFFFFF" w:themeFill="background1"/>
        <w:tabs>
          <w:tab w:val="left" w:pos="1020"/>
        </w:tabs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The positioning collar-Muxun (WE-S503) is built on an intelligent centralized network management platform as its core IoT service management system, featuring the following architecture:</w:t>
      </w:r>
    </w:p>
    <w:p w14:paraId="32C6E4C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fill="FFFFFF" w:themeFill="background1"/>
        <w:tabs>
          <w:tab w:val="left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Hardware device: Location collar.</w:t>
      </w:r>
    </w:p>
    <w:p w14:paraId="5515FB1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fill="FFFFFF" w:themeFill="background1"/>
        <w:tabs>
          <w:tab w:val="left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System software: web-based management systems, mini-programs, etc.</w:t>
      </w:r>
    </w:p>
    <w:p w14:paraId="3E3F7B0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0" w:lineRule="atLeast"/>
        <w:ind w:left="0" w:leftChars="0" w:right="0" w:firstLine="0"/>
        <w:jc w:val="left"/>
        <w:textAlignment w:val="auto"/>
        <w:rPr>
          <w:rFonts w:hint="eastAsia" w:ascii="Arial" w:hAnsi="Arial" w:eastAsia="宋体" w:cs="Arial"/>
          <w:i w:val="0"/>
          <w:iCs w:val="0"/>
          <w:caps w:val="0"/>
          <w:color w:val="212529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12529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5266690" cy="5266690"/>
            <wp:effectExtent l="0" t="0" r="10160" b="10160"/>
            <wp:docPr id="5" name="图片 5" descr="拓扑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拓扑图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641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60" w:beforeAutospacing="0" w:after="157" w:afterLines="50" w:afterAutospacing="0" w:line="480" w:lineRule="atLeast"/>
        <w:ind w:left="0" w:right="0" w:firstLine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77E0B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before="360" w:beforeAutospacing="0" w:after="157" w:afterLines="50" w:afterAutospacing="0" w:line="480" w:lineRule="atLeast"/>
        <w:ind w:left="0" w:right="0" w:firstLine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eastAsia="微软雅黑" w:hAnsiTheme="majorEastAsia" w:cstheme="majorEastAsia"/>
          <w:b/>
          <w:bCs/>
          <w:i w:val="0"/>
          <w:iCs w:val="0"/>
          <w:caps w:val="0"/>
          <w:color w:val="212529"/>
          <w:spacing w:val="0"/>
          <w:kern w:val="0"/>
          <w:sz w:val="28"/>
          <w:szCs w:val="28"/>
          <w:shd w:val="clear" w:fill="FFFFFF"/>
          <w:lang w:val="en-US" w:eastAsia="zh-CN" w:bidi="ar"/>
        </w:rPr>
        <w:t>Data integration</w:t>
      </w:r>
    </w:p>
    <w:p w14:paraId="31DCB73F">
      <w:pPr>
        <w:numPr>
          <w:ilvl w:val="0"/>
          <w:numId w:val="0"/>
        </w:numPr>
        <w:shd w:val="clear" w:fill="FFFFFF" w:themeFill="background1"/>
        <w:tabs>
          <w:tab w:val="left" w:pos="1020"/>
        </w:tabs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Zhongnong offers three data integration solutions to accommodate diverse client requirements.</w:t>
      </w:r>
    </w:p>
    <w:p w14:paraId="00269925">
      <w:pPr>
        <w:numPr>
          <w:ilvl w:val="0"/>
          <w:numId w:val="0"/>
        </w:numPr>
        <w:shd w:val="clear" w:fill="FFFFFF" w:themeFill="background1"/>
        <w:tabs>
          <w:tab w:val="left" w:pos="1020"/>
        </w:tabs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Method 1: Subscribe to MQTT</w:t>
      </w:r>
    </w:p>
    <w:p w14:paraId="6B385500">
      <w:pPr>
        <w:numPr>
          <w:ilvl w:val="0"/>
          <w:numId w:val="0"/>
        </w:numPr>
        <w:shd w:val="clear" w:fill="FFFFFF" w:themeFill="background1"/>
        <w:tabs>
          <w:tab w:val="left" w:pos="1020"/>
        </w:tabs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Method 2: WEBHOOK</w:t>
      </w:r>
    </w:p>
    <w:p w14:paraId="39874F12">
      <w:pPr>
        <w:numPr>
          <w:ilvl w:val="0"/>
          <w:numId w:val="0"/>
        </w:numPr>
        <w:shd w:val="clear" w:fill="FFFFFF" w:themeFill="background1"/>
        <w:tabs>
          <w:tab w:val="left" w:pos="1020"/>
        </w:tabs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仿宋" w:eastAsia="微软雅黑" w:cs="仿宋"/>
          <w:b w:val="0"/>
          <w:bCs w:val="0"/>
          <w:kern w:val="2"/>
          <w:sz w:val="24"/>
          <w:szCs w:val="24"/>
          <w:lang w:val="en-US" w:eastAsia="zh-CN" w:bidi="ar-SA"/>
        </w:rPr>
        <w:t>Method 3: Interface Integration</w:t>
      </w:r>
    </w:p>
    <w:p w14:paraId="47EC050C">
      <w:pPr>
        <w:numPr>
          <w:ilvl w:val="0"/>
          <w:numId w:val="0"/>
        </w:numPr>
        <w:shd w:val="clear" w:fill="FFFFFF" w:themeFill="background1"/>
        <w:tabs>
          <w:tab w:val="left" w:pos="1020"/>
        </w:tabs>
        <w:spacing w:line="360" w:lineRule="auto"/>
        <w:jc w:val="left"/>
        <w:rPr>
          <w:sz w:val="27"/>
          <w:szCs w:val="27"/>
        </w:rPr>
      </w:pPr>
      <w:r>
        <w:rPr>
          <w:rFonts w:hint="eastAsia" w:ascii="Times New Roman" w:hAnsi="汉仪青云简" w:eastAsia="微软雅黑" w:cs="汉仪青云简"/>
          <w:b/>
          <w:bCs/>
          <w:kern w:val="2"/>
          <w:sz w:val="21"/>
          <w:szCs w:val="21"/>
          <w:lang w:val="en-US" w:eastAsia="zh-CN" w:bidi="ar-SA"/>
        </w:rPr>
        <w:t>For detailed docking methods, please refer to the WEST Smart Terminal Docking Documentation.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C9D5220-A1EF-4776-B933-44D11E7C04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A6542B4-BA06-4244-90D7-C1A5E812EC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16CB25D2-D1CC-41C3-BAAB-B646DEDF19C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EC95D91-18CF-4D04-8622-F0345CA99A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2EEB97E-7435-4940-B536-8BD3A86F711F}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  <w:embedRegular r:id="rId6" w:fontKey="{81569056-D79D-4799-8A32-186999BC0CB6}"/>
  </w:font>
  <w:font w:name="WPSEMBED8">
    <w:panose1 w:val="00020600040101010101"/>
    <w:charset w:val="86"/>
    <w:family w:val="auto"/>
    <w:pitch w:val="default"/>
    <w:sig w:usb0="8000001F" w:usb1="1A0F781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A23A4">
    <w:pPr>
      <w:pStyle w:val="7"/>
      <w:rPr>
        <w:rFonts w:hint="eastAsia" w:eastAsiaTheme="minorEastAsia"/>
        <w:sz w:val="20"/>
        <w:szCs w:val="28"/>
        <w:lang w:eastAsia="zh-CN"/>
      </w:rPr>
    </w:pPr>
    <w:r>
      <w:rPr>
        <w:rFonts w:hint="eastAsia" w:ascii="Times New Roman" w:eastAsia="微软雅黑" w:hAnsiTheme="minorHAnsi" w:cstheme="minorBidi"/>
        <w:kern w:val="2"/>
        <w:sz w:val="20"/>
        <w:szCs w:val="28"/>
        <w:lang w:val="en-US" w:eastAsia="zh-CN" w:bidi="ar-SA"/>
      </w:rPr>
      <w:t>Hainan World Electronic Science And Technology Co., Ltd.</w:t>
    </w:r>
  </w:p>
  <w:p w14:paraId="5A420AA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47B76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eastAsia="微软雅黑" w:hAnsiTheme="minorHAnsi" w:cstheme="minorBidi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 / 5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147B76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Times New Roman" w:eastAsia="微软雅黑" w:hAnsiTheme="minorHAnsi" w:cstheme="minorBidi"/>
                        <w:kern w:val="2"/>
                        <w:sz w:val="18"/>
                        <w:szCs w:val="24"/>
                        <w:lang w:val="en-US" w:eastAsia="zh-CN" w:bidi="ar-SA"/>
                      </w:rPr>
                      <w:t>1 / 5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9EA15">
    <w:pPr>
      <w:pStyle w:val="8"/>
      <w:tabs>
        <w:tab w:val="left" w:pos="261"/>
        <w:tab w:val="right" w:pos="8426"/>
      </w:tabs>
      <w:jc w:val="right"/>
      <w:rPr>
        <w:rFonts w:hint="eastAsia" w:eastAsia="微软雅黑"/>
        <w:lang w:eastAsia="zh-CN"/>
      </w:rPr>
    </w:pPr>
    <w:r>
      <w:rPr>
        <w:rFonts w:hint="default" w:ascii="Times New Roman" w:hAnsi="黑体" w:eastAsia="微软雅黑"/>
        <w:position w:val="-41"/>
        <w:sz w:val="20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8890</wp:posOffset>
          </wp:positionH>
          <wp:positionV relativeFrom="paragraph">
            <wp:posOffset>-3810</wp:posOffset>
          </wp:positionV>
          <wp:extent cx="720090" cy="247015"/>
          <wp:effectExtent l="0" t="0" r="3810" b="635"/>
          <wp:wrapNone/>
          <wp:docPr id="8" name="图片 84" descr="C:/Users/shuttle/Desktop/image.png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4" descr="C:/Users/shuttle/Desktop/image.pngimage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2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Times New Roman" w:hAnsi="黑体" w:eastAsia="微软雅黑" w:cstheme="minorBidi"/>
        <w:kern w:val="2"/>
        <w:position w:val="-41"/>
        <w:sz w:val="20"/>
        <w:szCs w:val="24"/>
        <w:lang w:val="en-US" w:eastAsia="zh-CN" w:bidi="ar-SA"/>
      </w:rPr>
      <w:t>WE-S503 Product Specification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MTYwNGM2M2RkMjAwZTA0MjYyYWU2ZjA4YmNjMTAifQ=="/>
  </w:docVars>
  <w:rsids>
    <w:rsidRoot w:val="00000000"/>
    <w:rsid w:val="00D76CAF"/>
    <w:rsid w:val="016E69D7"/>
    <w:rsid w:val="02571C51"/>
    <w:rsid w:val="04172027"/>
    <w:rsid w:val="07E529CC"/>
    <w:rsid w:val="08D37B58"/>
    <w:rsid w:val="1041184B"/>
    <w:rsid w:val="134D6018"/>
    <w:rsid w:val="13522A91"/>
    <w:rsid w:val="136234C0"/>
    <w:rsid w:val="157C29C7"/>
    <w:rsid w:val="19A87D9C"/>
    <w:rsid w:val="1E14059F"/>
    <w:rsid w:val="20190051"/>
    <w:rsid w:val="21573005"/>
    <w:rsid w:val="23533489"/>
    <w:rsid w:val="241C35DE"/>
    <w:rsid w:val="24E27D8A"/>
    <w:rsid w:val="24EA0231"/>
    <w:rsid w:val="258424AE"/>
    <w:rsid w:val="25CE0F26"/>
    <w:rsid w:val="28630B7F"/>
    <w:rsid w:val="2987428C"/>
    <w:rsid w:val="29A85AD4"/>
    <w:rsid w:val="2BAA26FD"/>
    <w:rsid w:val="2D8D7366"/>
    <w:rsid w:val="2FD97127"/>
    <w:rsid w:val="31E367AE"/>
    <w:rsid w:val="32EB3B6C"/>
    <w:rsid w:val="34F76E5B"/>
    <w:rsid w:val="35575A03"/>
    <w:rsid w:val="362D71B9"/>
    <w:rsid w:val="38CE4D1F"/>
    <w:rsid w:val="3A641BCE"/>
    <w:rsid w:val="3BD05B8B"/>
    <w:rsid w:val="3BE8423E"/>
    <w:rsid w:val="3F0C48C0"/>
    <w:rsid w:val="40212FAA"/>
    <w:rsid w:val="460D0F18"/>
    <w:rsid w:val="47111331"/>
    <w:rsid w:val="471536AB"/>
    <w:rsid w:val="476A10AC"/>
    <w:rsid w:val="478D2CB4"/>
    <w:rsid w:val="48A464AC"/>
    <w:rsid w:val="4A627168"/>
    <w:rsid w:val="4B5C0D0B"/>
    <w:rsid w:val="4C4518BA"/>
    <w:rsid w:val="4CF57563"/>
    <w:rsid w:val="4F8F58CA"/>
    <w:rsid w:val="506F0BA1"/>
    <w:rsid w:val="51B418AD"/>
    <w:rsid w:val="51FD35E2"/>
    <w:rsid w:val="53704683"/>
    <w:rsid w:val="54165B70"/>
    <w:rsid w:val="54ED50CA"/>
    <w:rsid w:val="59E13402"/>
    <w:rsid w:val="5BED36F5"/>
    <w:rsid w:val="5D333896"/>
    <w:rsid w:val="5FB25469"/>
    <w:rsid w:val="62BE291A"/>
    <w:rsid w:val="64030466"/>
    <w:rsid w:val="643E4FD2"/>
    <w:rsid w:val="66084459"/>
    <w:rsid w:val="68BA00AB"/>
    <w:rsid w:val="69656232"/>
    <w:rsid w:val="697D0373"/>
    <w:rsid w:val="6B513865"/>
    <w:rsid w:val="6C044D7B"/>
    <w:rsid w:val="6C9C4257"/>
    <w:rsid w:val="6D073521"/>
    <w:rsid w:val="6DC147E7"/>
    <w:rsid w:val="72D26649"/>
    <w:rsid w:val="7365259B"/>
    <w:rsid w:val="73852928"/>
    <w:rsid w:val="73E94D89"/>
    <w:rsid w:val="75870577"/>
    <w:rsid w:val="77C47D28"/>
    <w:rsid w:val="79C52A9A"/>
    <w:rsid w:val="7DC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1"/>
    <w:rPr>
      <w:sz w:val="21"/>
      <w:szCs w:val="21"/>
    </w:rPr>
  </w:style>
  <w:style w:type="paragraph" w:styleId="3">
    <w:name w:val="Body Text 2"/>
    <w:basedOn w:val="1"/>
    <w:autoRedefine/>
    <w:qFormat/>
    <w:uiPriority w:val="0"/>
    <w:pPr>
      <w:spacing w:after="120" w:afterLines="0" w:line="480" w:lineRule="auto"/>
      <w:ind w:firstLine="0" w:firstLineChars="0"/>
    </w:pPr>
    <w:rPr>
      <w:szCs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580</Words>
  <Characters>3808</Characters>
  <Lines>0</Lines>
  <Paragraphs>0</Paragraphs>
  <TotalTime>0</TotalTime>
  <ScaleCrop>false</ScaleCrop>
  <LinksUpToDate>false</LinksUpToDate>
  <CharactersWithSpaces>4330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2023-05-18T09:46:00Z</dcterms:created>
  <dc:creator>Administrator</dc:creator>
  <cp:lastModifiedBy>Janine</cp:lastModifiedBy>
  <dcterms:modified xsi:type="dcterms:W3CDTF">2026-04-15T06:04:10Z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810F204179DB4714888485894F12E028_13</vt:lpwstr>
  </property>
  <property fmtid="{D5CDD505-2E9C-101B-9397-08002B2CF9AE}" pid="4" name="KSOTemplateDocerSaveRecord">
    <vt:lpwstr>eyJoZGlkIjoiNWNlNWFjNWY4ZjU2MmZhMjgyMmQwYjlhMzAzMTNkNDQiLCJ1c2VySWQiOiIyODcwOTA0NTMifQ==</vt:lpwstr>
  </property>
</Properties>
</file>